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14:paraId="1318CF05" w14:textId="631FD2D1" w:rsidR="51990F42" w:rsidRDefault="00743050" w:rsidP="55E81D23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Friday, January 26, 2024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213D65D">
        <w:rPr>
          <w:rFonts w:ascii="Times New Roman" w:hAnsi="Times New Roman" w:cs="Times New Roman"/>
          <w:sz w:val="32"/>
          <w:szCs w:val="32"/>
        </w:rPr>
        <w:t>4</w:t>
      </w:r>
      <w:r w:rsidR="008D040F" w:rsidRPr="0213D65D">
        <w:rPr>
          <w:rFonts w:ascii="Times New Roman" w:hAnsi="Times New Roman" w:cs="Times New Roman"/>
          <w:sz w:val="32"/>
          <w:szCs w:val="32"/>
        </w:rPr>
        <w:t>:00</w:t>
      </w:r>
      <w:r w:rsidR="009C6D99" w:rsidRPr="0213D65D">
        <w:rPr>
          <w:rFonts w:ascii="Times New Roman" w:hAnsi="Times New Roman" w:cs="Times New Roman"/>
          <w:sz w:val="32"/>
          <w:szCs w:val="32"/>
        </w:rPr>
        <w:t>-5:30</w:t>
      </w:r>
      <w:r w:rsidR="00946A16" w:rsidRPr="0213D65D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0213D65D">
        <w:rPr>
          <w:rFonts w:ascii="Times New Roman" w:hAnsi="Times New Roman" w:cs="Times New Roman"/>
          <w:sz w:val="32"/>
          <w:szCs w:val="32"/>
        </w:rPr>
        <w:t>p</w:t>
      </w:r>
      <w:r w:rsidR="00946A16" w:rsidRPr="0213D65D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bookmarkStart w:id="0" w:name="_Hlk156471335"/>
      <w:r>
        <w:fldChar w:fldCharType="begin"/>
      </w:r>
      <w:r>
        <w:instrText>HYPERLINK "https://psu.zoom.us/j/95557803761?pwd=VG5kZitldjlwVU1KMnczYnpyaTVzdz09" \t "_blank"</w:instrText>
      </w:r>
      <w:r>
        <w:fldChar w:fldCharType="separate"/>
      </w:r>
      <w:r w:rsidR="006F4F44"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>https://psu.zoom.us/j/95557803761?pwd=VG5kZitldjlwVU1KMnczYnpyaTVzdz09</w:t>
      </w:r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fldChar w:fldCharType="end"/>
      </w:r>
      <w:bookmarkEnd w:id="0"/>
    </w:p>
    <w:p w14:paraId="6E1AC97A" w14:textId="4F4F73FC" w:rsidR="00946A16" w:rsidRPr="002B1115" w:rsidRDefault="00C41E7E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Minutes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406B1F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0728CBDC" w:rsidR="009F47B5" w:rsidRDefault="77F2ADFC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="009F47B5" w:rsidRPr="55E81D23">
        <w:rPr>
          <w:sz w:val="24"/>
          <w:szCs w:val="24"/>
        </w:rPr>
        <w:t>, Chair</w:t>
      </w:r>
      <w:r w:rsidR="0017713E">
        <w:rPr>
          <w:sz w:val="24"/>
          <w:szCs w:val="24"/>
        </w:rPr>
        <w:t xml:space="preserve"> - present</w:t>
      </w:r>
    </w:p>
    <w:p w14:paraId="1376C641" w14:textId="7E2CCF4B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  <w:r w:rsidR="00330C79">
        <w:rPr>
          <w:sz w:val="24"/>
          <w:szCs w:val="24"/>
        </w:rPr>
        <w:t xml:space="preserve"> - present</w:t>
      </w:r>
    </w:p>
    <w:p w14:paraId="3E45B7B8" w14:textId="352EBF34" w:rsidR="54410BC5" w:rsidRDefault="54410BC5" w:rsidP="55E81D23">
      <w:pPr>
        <w:spacing w:after="0"/>
        <w:ind w:left="720"/>
      </w:pPr>
      <w:r w:rsidRPr="55E81D23">
        <w:rPr>
          <w:sz w:val="24"/>
          <w:szCs w:val="24"/>
        </w:rPr>
        <w:t>Andrew Zimmerman</w:t>
      </w:r>
      <w:r w:rsidR="00213A17">
        <w:rPr>
          <w:sz w:val="24"/>
          <w:szCs w:val="24"/>
        </w:rPr>
        <w:t xml:space="preserve"> - absent</w:t>
      </w:r>
    </w:p>
    <w:p w14:paraId="313DADE3" w14:textId="3A6C97C2" w:rsidR="00BD582F" w:rsidRDefault="00404624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="66F09CCF" w:rsidRPr="55E81D23">
        <w:rPr>
          <w:sz w:val="24"/>
          <w:szCs w:val="24"/>
        </w:rPr>
        <w:t>lise DuFour</w:t>
      </w:r>
      <w:r w:rsidR="00EA064F">
        <w:rPr>
          <w:sz w:val="24"/>
          <w:szCs w:val="24"/>
        </w:rPr>
        <w:t xml:space="preserve"> - present</w:t>
      </w:r>
    </w:p>
    <w:p w14:paraId="0D0E01FF" w14:textId="5D69EE67" w:rsidR="0001156B" w:rsidRDefault="001005F0" w:rsidP="00895251">
      <w:pPr>
        <w:spacing w:after="0"/>
        <w:ind w:left="720"/>
        <w:rPr>
          <w:sz w:val="24"/>
          <w:szCs w:val="24"/>
        </w:rPr>
      </w:pPr>
      <w:r w:rsidRPr="085F0404">
        <w:rPr>
          <w:sz w:val="24"/>
          <w:szCs w:val="24"/>
        </w:rPr>
        <w:t>G</w:t>
      </w:r>
      <w:r w:rsidR="610E388D" w:rsidRPr="085F0404">
        <w:rPr>
          <w:sz w:val="24"/>
          <w:szCs w:val="24"/>
        </w:rPr>
        <w:t>onzalo Ingram</w:t>
      </w:r>
      <w:r w:rsidR="00213A17">
        <w:rPr>
          <w:sz w:val="24"/>
          <w:szCs w:val="24"/>
        </w:rPr>
        <w:t xml:space="preserve"> - absent</w:t>
      </w:r>
    </w:p>
    <w:p w14:paraId="6C5F3612" w14:textId="43EBCE51" w:rsidR="146DF3A5" w:rsidRDefault="146DF3A5" w:rsidP="085F0404">
      <w:pPr>
        <w:spacing w:after="0"/>
        <w:ind w:left="720"/>
        <w:rPr>
          <w:rFonts w:ascii="Calibri" w:eastAsia="Calibri" w:hAnsi="Calibri" w:cs="Calibri"/>
          <w:sz w:val="24"/>
          <w:szCs w:val="24"/>
        </w:rPr>
      </w:pPr>
      <w:r w:rsidRPr="085F0404">
        <w:rPr>
          <w:rFonts w:ascii="Calibri" w:eastAsia="Calibri" w:hAnsi="Calibri" w:cs="Calibri"/>
          <w:color w:val="000000" w:themeColor="text1"/>
          <w:sz w:val="24"/>
          <w:szCs w:val="24"/>
        </w:rPr>
        <w:t>Joseph Confer</w:t>
      </w:r>
      <w:r w:rsidR="00213A17">
        <w:rPr>
          <w:sz w:val="24"/>
          <w:szCs w:val="24"/>
        </w:rPr>
        <w:t xml:space="preserve"> - </w:t>
      </w:r>
      <w:proofErr w:type="gramStart"/>
      <w:r w:rsidR="00213A17">
        <w:rPr>
          <w:sz w:val="24"/>
          <w:szCs w:val="24"/>
        </w:rPr>
        <w:t>absent</w:t>
      </w:r>
      <w:proofErr w:type="gramEnd"/>
    </w:p>
    <w:p w14:paraId="6D8ADF88" w14:textId="56AD31B8" w:rsidR="610E388D" w:rsidRDefault="610E388D" w:rsidP="55E81D23">
      <w:pPr>
        <w:spacing w:after="0"/>
        <w:ind w:left="720"/>
      </w:pPr>
      <w:r w:rsidRPr="55E81D23">
        <w:rPr>
          <w:sz w:val="24"/>
          <w:szCs w:val="24"/>
        </w:rPr>
        <w:t>Joshua Krause</w:t>
      </w:r>
      <w:r w:rsidR="005A2C3E">
        <w:rPr>
          <w:sz w:val="24"/>
          <w:szCs w:val="24"/>
        </w:rPr>
        <w:t xml:space="preserve"> - present</w:t>
      </w:r>
    </w:p>
    <w:p w14:paraId="57C4BCB8" w14:textId="1D2BBA81" w:rsidR="760BD534" w:rsidRDefault="760BD534" w:rsidP="55E81D23">
      <w:pPr>
        <w:spacing w:after="0"/>
        <w:ind w:left="720"/>
      </w:pPr>
      <w:r w:rsidRPr="55E81D23">
        <w:rPr>
          <w:sz w:val="24"/>
          <w:szCs w:val="24"/>
        </w:rPr>
        <w:t>Madison Ollis</w:t>
      </w:r>
      <w:r w:rsidR="009F4ED4">
        <w:rPr>
          <w:sz w:val="24"/>
          <w:szCs w:val="24"/>
        </w:rPr>
        <w:t xml:space="preserve"> - present</w:t>
      </w:r>
    </w:p>
    <w:p w14:paraId="2B247AF2" w14:textId="7B20F63B" w:rsidR="00365069" w:rsidRDefault="00365069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="4B6D4222" w:rsidRPr="55E81D23">
        <w:rPr>
          <w:sz w:val="24"/>
          <w:szCs w:val="24"/>
        </w:rPr>
        <w:t>ria Catalina</w:t>
      </w:r>
      <w:r w:rsidR="00EA064F">
        <w:rPr>
          <w:sz w:val="24"/>
          <w:szCs w:val="24"/>
        </w:rPr>
        <w:t xml:space="preserve"> - present</w:t>
      </w:r>
    </w:p>
    <w:p w14:paraId="127CD6E0" w14:textId="06C665B9" w:rsidR="00D14A67" w:rsidRDefault="00D14A67" w:rsidP="000F2CB4">
      <w:pPr>
        <w:spacing w:after="0"/>
        <w:ind w:left="720"/>
        <w:rPr>
          <w:sz w:val="24"/>
          <w:szCs w:val="24"/>
        </w:rPr>
      </w:pPr>
      <w:r w:rsidRPr="085F0404">
        <w:rPr>
          <w:sz w:val="24"/>
          <w:szCs w:val="24"/>
        </w:rPr>
        <w:t xml:space="preserve">Matthew </w:t>
      </w:r>
      <w:r w:rsidR="005F143E" w:rsidRPr="085F0404">
        <w:rPr>
          <w:sz w:val="24"/>
          <w:szCs w:val="24"/>
        </w:rPr>
        <w:t>Strupczewski</w:t>
      </w:r>
      <w:r w:rsidR="00BD28FB">
        <w:rPr>
          <w:sz w:val="24"/>
          <w:szCs w:val="24"/>
        </w:rPr>
        <w:t xml:space="preserve"> - present</w:t>
      </w:r>
    </w:p>
    <w:p w14:paraId="77C9BBD6" w14:textId="7B0A657F" w:rsidR="01539BF5" w:rsidRDefault="01539BF5" w:rsidP="55E81D23">
      <w:pPr>
        <w:spacing w:after="0"/>
        <w:ind w:left="720"/>
      </w:pPr>
      <w:r w:rsidRPr="55E81D23">
        <w:rPr>
          <w:sz w:val="24"/>
          <w:szCs w:val="24"/>
        </w:rPr>
        <w:t>Dan Murphy</w:t>
      </w:r>
      <w:r w:rsidR="0017713E">
        <w:rPr>
          <w:sz w:val="24"/>
          <w:szCs w:val="24"/>
        </w:rPr>
        <w:t xml:space="preserve"> - present</w:t>
      </w:r>
    </w:p>
    <w:p w14:paraId="6F766B1C" w14:textId="579E0374" w:rsidR="01539BF5" w:rsidRDefault="01539BF5" w:rsidP="55E81D23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</w:p>
    <w:p w14:paraId="21B95E7B" w14:textId="5B6D737A" w:rsidR="000F2CB4" w:rsidRDefault="004A3B20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  <w:r w:rsidR="00C41E7E">
        <w:rPr>
          <w:sz w:val="24"/>
          <w:szCs w:val="24"/>
        </w:rPr>
        <w:t xml:space="preserve"> - absent</w:t>
      </w:r>
    </w:p>
    <w:p w14:paraId="728D2A12" w14:textId="1CD5E407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  <w:r w:rsidR="00BD28FB">
        <w:rPr>
          <w:sz w:val="24"/>
          <w:szCs w:val="24"/>
        </w:rPr>
        <w:t xml:space="preserve"> - present</w:t>
      </w:r>
    </w:p>
    <w:p w14:paraId="65C78D62" w14:textId="5CE52F81" w:rsidR="00A833A3" w:rsidRDefault="0003546C" w:rsidP="0003546C">
      <w:pPr>
        <w:spacing w:after="0"/>
        <w:ind w:firstLine="720"/>
        <w:rPr>
          <w:sz w:val="24"/>
          <w:szCs w:val="24"/>
        </w:rPr>
      </w:pPr>
      <w:r w:rsidRPr="0003546C">
        <w:rPr>
          <w:sz w:val="24"/>
          <w:szCs w:val="24"/>
        </w:rPr>
        <w:t>Bill Samluk</w:t>
      </w:r>
      <w:r w:rsidR="00F15F30">
        <w:rPr>
          <w:sz w:val="24"/>
          <w:szCs w:val="24"/>
        </w:rPr>
        <w:t xml:space="preserve"> - present</w:t>
      </w:r>
    </w:p>
    <w:p w14:paraId="4E3C575D" w14:textId="74F5AF15" w:rsidR="00671013" w:rsidRPr="0003546C" w:rsidRDefault="00671013" w:rsidP="0003546C">
      <w:pPr>
        <w:spacing w:after="0"/>
        <w:ind w:firstLine="720"/>
        <w:rPr>
          <w:sz w:val="24"/>
          <w:szCs w:val="24"/>
        </w:rPr>
        <w:sectPr w:rsidR="00671013" w:rsidRPr="0003546C" w:rsidSect="00406B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Marena Sano</w:t>
      </w:r>
      <w:r w:rsidR="009F4ED4">
        <w:rPr>
          <w:sz w:val="24"/>
          <w:szCs w:val="24"/>
        </w:rPr>
        <w:t>ja - present</w:t>
      </w:r>
    </w:p>
    <w:p w14:paraId="6BBBBE51" w14:textId="77777777" w:rsidR="00B07E05" w:rsidRDefault="00B07E05" w:rsidP="00B07E05"/>
    <w:p w14:paraId="21F34C98" w14:textId="53C17335" w:rsidR="00576879" w:rsidRDefault="00946A16" w:rsidP="006B66E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64E6C632" w14:textId="1E1FA249" w:rsidR="006D7D80" w:rsidRPr="00F95B29" w:rsidRDefault="00F95B29" w:rsidP="00110E75">
      <w:pPr>
        <w:spacing w:after="0"/>
      </w:pPr>
      <w:r>
        <w:tab/>
      </w:r>
      <w:r w:rsidR="00110E75">
        <w:t>N/A</w:t>
      </w:r>
    </w:p>
    <w:p w14:paraId="2696D0D9" w14:textId="7413C960" w:rsidR="00C923FF" w:rsidRDefault="00946A16" w:rsidP="00AC18A6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Minutes from Last Meeting</w:t>
      </w:r>
    </w:p>
    <w:p w14:paraId="4984D3F1" w14:textId="2A516315" w:rsidR="006D7D80" w:rsidRPr="00F95B29" w:rsidRDefault="006D7D80" w:rsidP="00110E75">
      <w:pPr>
        <w:spacing w:after="0"/>
      </w:pPr>
      <w:r>
        <w:tab/>
      </w:r>
      <w:r w:rsidR="00110E75">
        <w:t>N/A</w:t>
      </w:r>
    </w:p>
    <w:p w14:paraId="691EA769" w14:textId="7BA00B1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4B42FBBD">
        <w:rPr>
          <w:sz w:val="32"/>
          <w:szCs w:val="32"/>
        </w:rPr>
        <w:t>Items to be discussed and voted on (when noted)</w:t>
      </w:r>
    </w:p>
    <w:p w14:paraId="52EF3041" w14:textId="37EFAE9B" w:rsidR="7411E038" w:rsidRDefault="5A3AE5C1" w:rsidP="00317AA8">
      <w:pPr>
        <w:pStyle w:val="ListParagraph"/>
        <w:numPr>
          <w:ilvl w:val="0"/>
          <w:numId w:val="20"/>
        </w:numPr>
      </w:pPr>
      <w:r>
        <w:t xml:space="preserve">Basic Needs presentation and proposal </w:t>
      </w:r>
      <w:r w:rsidR="007625AF">
        <w:t>– Leanne Lenz</w:t>
      </w:r>
    </w:p>
    <w:p w14:paraId="3443086E" w14:textId="036B2CC5" w:rsidR="00277002" w:rsidRDefault="00277002" w:rsidP="00277002">
      <w:pPr>
        <w:pStyle w:val="ListParagraph"/>
        <w:ind w:left="1440"/>
      </w:pPr>
      <w:r>
        <w:t>FY</w:t>
      </w:r>
      <w:r w:rsidR="009630BA">
        <w:t>25 $85,000 (same as current)</w:t>
      </w:r>
    </w:p>
    <w:p w14:paraId="5D99F9E7" w14:textId="3EB051A3" w:rsidR="009630BA" w:rsidRDefault="009630BA" w:rsidP="00277002">
      <w:pPr>
        <w:pStyle w:val="ListParagraph"/>
        <w:ind w:left="1440"/>
      </w:pPr>
      <w:r>
        <w:t>FY26 $86,700</w:t>
      </w:r>
      <w:r w:rsidR="00A423CC">
        <w:t xml:space="preserve"> (2% increase)</w:t>
      </w:r>
    </w:p>
    <w:p w14:paraId="0D124816" w14:textId="03C20C01" w:rsidR="005F6F96" w:rsidRDefault="00677351" w:rsidP="00277002">
      <w:pPr>
        <w:pStyle w:val="ListParagraph"/>
        <w:ind w:left="1440"/>
      </w:pPr>
      <w:r>
        <w:t xml:space="preserve">Support offered to students: </w:t>
      </w:r>
      <w:r w:rsidR="000D734D">
        <w:t xml:space="preserve">Case management, </w:t>
      </w:r>
      <w:r w:rsidR="00175ED5">
        <w:t xml:space="preserve">Emergency support distribution, </w:t>
      </w:r>
      <w:proofErr w:type="gramStart"/>
      <w:r w:rsidR="000D734D">
        <w:t>Development</w:t>
      </w:r>
      <w:proofErr w:type="gramEnd"/>
    </w:p>
    <w:p w14:paraId="2E20BF42" w14:textId="52EBDE3B" w:rsidR="00166C94" w:rsidRDefault="00166C94" w:rsidP="00277002">
      <w:pPr>
        <w:pStyle w:val="ListParagraph"/>
        <w:ind w:left="1440"/>
      </w:pPr>
      <w:r>
        <w:t xml:space="preserve">Funds support </w:t>
      </w:r>
      <w:r w:rsidR="00C4144D">
        <w:t>salaries</w:t>
      </w:r>
      <w:r w:rsidR="00DE5913">
        <w:t xml:space="preserve"> for the team</w:t>
      </w:r>
      <w:r w:rsidR="00642B2B">
        <w:t>, so the a</w:t>
      </w:r>
      <w:r w:rsidR="00C4144D">
        <w:t>mount may go up a bit because of salary increases.</w:t>
      </w:r>
    </w:p>
    <w:p w14:paraId="44A8306B" w14:textId="17EC135E" w:rsidR="00397E04" w:rsidRDefault="00A11933" w:rsidP="00277002">
      <w:pPr>
        <w:pStyle w:val="ListParagraph"/>
        <w:ind w:left="1440"/>
      </w:pPr>
      <w:r>
        <w:t>Questions from DSAs</w:t>
      </w:r>
      <w:r w:rsidR="00CE7428">
        <w:t>: What o</w:t>
      </w:r>
      <w:r w:rsidR="00397E04">
        <w:t>utreach</w:t>
      </w:r>
      <w:r w:rsidR="00CE7428">
        <w:t xml:space="preserve"> and engagement does the office provide?</w:t>
      </w:r>
      <w:r w:rsidR="00FE7D16">
        <w:t xml:space="preserve"> </w:t>
      </w:r>
      <w:r w:rsidR="006D5068">
        <w:t xml:space="preserve"> </w:t>
      </w:r>
      <w:r w:rsidR="00FE7D16">
        <w:t>M</w:t>
      </w:r>
      <w:r w:rsidR="006D5068">
        <w:t xml:space="preserve">onthly basic needs </w:t>
      </w:r>
      <w:r w:rsidR="00FE7D16">
        <w:t xml:space="preserve">partner meetings with </w:t>
      </w:r>
      <w:r w:rsidR="006D5068">
        <w:t xml:space="preserve">campuses. Discussed best ways to reach </w:t>
      </w:r>
      <w:r w:rsidR="00B93756">
        <w:t xml:space="preserve">Commonwealth </w:t>
      </w:r>
      <w:r w:rsidR="006D5068">
        <w:t xml:space="preserve">students who need it most. </w:t>
      </w:r>
      <w:r w:rsidR="006F166B">
        <w:t>Ideas include getting information</w:t>
      </w:r>
      <w:r w:rsidR="00CB55AB">
        <w:t xml:space="preserve"> directly</w:t>
      </w:r>
      <w:r w:rsidR="00A60B12">
        <w:t xml:space="preserve"> from food pantr</w:t>
      </w:r>
      <w:r w:rsidR="00CB55AB">
        <w:t>y staff</w:t>
      </w:r>
      <w:r w:rsidR="00A36E25">
        <w:t xml:space="preserve"> and</w:t>
      </w:r>
      <w:r w:rsidR="00A60B12">
        <w:t xml:space="preserve"> </w:t>
      </w:r>
      <w:r w:rsidR="00A36E25">
        <w:t>t</w:t>
      </w:r>
      <w:r w:rsidR="008A5B83">
        <w:t xml:space="preserve">o then connect students with other resources like SNAP. Main way </w:t>
      </w:r>
      <w:r w:rsidR="00562431">
        <w:t>connection with the campuses is through that group, which is very valuable</w:t>
      </w:r>
      <w:r w:rsidR="007B0D10">
        <w:t xml:space="preserve"> </w:t>
      </w:r>
      <w:r w:rsidR="008A5B83">
        <w:t xml:space="preserve">to </w:t>
      </w:r>
      <w:r w:rsidR="007B0D10">
        <w:t>the Basic Needs office.</w:t>
      </w:r>
      <w:r w:rsidR="0044122C">
        <w:t xml:space="preserve"> Leanne asked for </w:t>
      </w:r>
      <w:proofErr w:type="gramStart"/>
      <w:r w:rsidR="0044122C">
        <w:t>board’s</w:t>
      </w:r>
      <w:proofErr w:type="gramEnd"/>
      <w:r w:rsidR="0044122C">
        <w:t xml:space="preserve"> suggestions about ways to engage with campus students.</w:t>
      </w:r>
      <w:r w:rsidR="008A5B83">
        <w:t xml:space="preserve"> </w:t>
      </w:r>
    </w:p>
    <w:p w14:paraId="5382CD34" w14:textId="77777777" w:rsidR="00A423CC" w:rsidRDefault="00A423CC" w:rsidP="00277002">
      <w:pPr>
        <w:pStyle w:val="ListParagraph"/>
        <w:ind w:left="1440"/>
      </w:pPr>
    </w:p>
    <w:p w14:paraId="546D4B14" w14:textId="0FDA8FB6" w:rsidR="7411E038" w:rsidRDefault="7411E038" w:rsidP="00317AA8">
      <w:pPr>
        <w:pStyle w:val="ListParagraph"/>
        <w:numPr>
          <w:ilvl w:val="0"/>
          <w:numId w:val="20"/>
        </w:numPr>
      </w:pPr>
      <w:r>
        <w:t>CAPS</w:t>
      </w:r>
      <w:r w:rsidR="5574A73D">
        <w:t xml:space="preserve"> </w:t>
      </w:r>
      <w:r w:rsidR="46B51901">
        <w:t xml:space="preserve">presentation and </w:t>
      </w:r>
      <w:r w:rsidR="5574A73D">
        <w:t>proposal</w:t>
      </w:r>
      <w:r w:rsidR="007625AF">
        <w:t xml:space="preserve"> – Liz Toepfer</w:t>
      </w:r>
      <w:r w:rsidR="000178F9">
        <w:t>, Natalie Hernandez</w:t>
      </w:r>
    </w:p>
    <w:p w14:paraId="1C11724F" w14:textId="2F3C0533" w:rsidR="00A423CC" w:rsidRDefault="00A423CC" w:rsidP="00A423CC">
      <w:pPr>
        <w:pStyle w:val="ListParagraph"/>
        <w:ind w:left="1440"/>
      </w:pPr>
      <w:r>
        <w:t>FY25 $</w:t>
      </w:r>
      <w:r w:rsidR="00C9473D">
        <w:t>401,381 (4.1% increase)</w:t>
      </w:r>
    </w:p>
    <w:p w14:paraId="1B1D7153" w14:textId="7BCBDE70" w:rsidR="00C9473D" w:rsidRDefault="00C9473D" w:rsidP="00A423CC">
      <w:pPr>
        <w:pStyle w:val="ListParagraph"/>
        <w:ind w:left="1440"/>
      </w:pPr>
      <w:r>
        <w:t>FY26 – 2 options</w:t>
      </w:r>
    </w:p>
    <w:p w14:paraId="44B33F04" w14:textId="4A1EB4C8" w:rsidR="005A344D" w:rsidRDefault="005A344D" w:rsidP="005A344D">
      <w:pPr>
        <w:pStyle w:val="ListParagraph"/>
        <w:numPr>
          <w:ilvl w:val="0"/>
          <w:numId w:val="21"/>
        </w:numPr>
      </w:pPr>
      <w:r>
        <w:t>$414,671 (3.3% increase)</w:t>
      </w:r>
    </w:p>
    <w:p w14:paraId="7DC558B6" w14:textId="51DD7C78" w:rsidR="005A344D" w:rsidRDefault="005A344D" w:rsidP="005A344D">
      <w:pPr>
        <w:pStyle w:val="ListParagraph"/>
        <w:numPr>
          <w:ilvl w:val="0"/>
          <w:numId w:val="21"/>
        </w:numPr>
      </w:pPr>
      <w:r>
        <w:t>$534,671 (33.2% increase)</w:t>
      </w:r>
      <w:r w:rsidR="0054335E">
        <w:t xml:space="preserve"> – for </w:t>
      </w:r>
      <w:proofErr w:type="gramStart"/>
      <w:r w:rsidR="0054335E">
        <w:t>University</w:t>
      </w:r>
      <w:proofErr w:type="gramEnd"/>
      <w:r w:rsidR="0054335E">
        <w:t>-wide services plus 2</w:t>
      </w:r>
      <w:r w:rsidR="000061F1">
        <w:t xml:space="preserve"> regional case managers</w:t>
      </w:r>
      <w:r w:rsidR="00D94B8A">
        <w:t xml:space="preserve"> (to provide both remote services and to provide in-person services when needed)</w:t>
      </w:r>
    </w:p>
    <w:p w14:paraId="05C5E700" w14:textId="6D89761A" w:rsidR="00B70E22" w:rsidRDefault="00052F46" w:rsidP="00C9154F">
      <w:pPr>
        <w:ind w:left="1080"/>
      </w:pPr>
      <w:r>
        <w:t>Natalie</w:t>
      </w:r>
      <w:r w:rsidR="00ED68CB">
        <w:t xml:space="preserve">—Thank you </w:t>
      </w:r>
      <w:r w:rsidR="00D67E80">
        <w:t xml:space="preserve">to </w:t>
      </w:r>
      <w:r w:rsidR="000250C5">
        <w:t xml:space="preserve">the </w:t>
      </w:r>
      <w:r w:rsidR="00D67E80">
        <w:t xml:space="preserve">board </w:t>
      </w:r>
      <w:r w:rsidR="00ED68CB">
        <w:t xml:space="preserve">for </w:t>
      </w:r>
      <w:proofErr w:type="gramStart"/>
      <w:r w:rsidR="00ED68CB">
        <w:t>support</w:t>
      </w:r>
      <w:proofErr w:type="gramEnd"/>
      <w:r w:rsidR="00ED68CB">
        <w:t xml:space="preserve">. </w:t>
      </w:r>
      <w:r w:rsidR="00100504">
        <w:t xml:space="preserve">CFB </w:t>
      </w:r>
      <w:r w:rsidR="00144C87">
        <w:t xml:space="preserve">funding is used for </w:t>
      </w:r>
      <w:proofErr w:type="gramStart"/>
      <w:r w:rsidR="004206B7">
        <w:t>University</w:t>
      </w:r>
      <w:proofErr w:type="gramEnd"/>
      <w:r w:rsidR="004206B7">
        <w:t xml:space="preserve">-wide services including </w:t>
      </w:r>
      <w:r w:rsidR="006C3C65">
        <w:t>Mantra</w:t>
      </w:r>
      <w:r w:rsidR="00064A85">
        <w:t xml:space="preserve"> (tele-psychiatry)</w:t>
      </w:r>
      <w:r w:rsidR="00883E70">
        <w:t xml:space="preserve">. </w:t>
      </w:r>
      <w:r w:rsidR="00064A85">
        <w:t xml:space="preserve"> </w:t>
      </w:r>
    </w:p>
    <w:p w14:paraId="3D5E6692" w14:textId="0A63E7EB" w:rsidR="00213D4E" w:rsidRDefault="00213D4E" w:rsidP="00C9154F">
      <w:pPr>
        <w:ind w:left="1080"/>
      </w:pPr>
      <w:r>
        <w:t>Elise-</w:t>
      </w:r>
      <w:r w:rsidR="00152CE1">
        <w:t>D</w:t>
      </w:r>
      <w:r w:rsidR="00EC3F4A">
        <w:t>o you have d</w:t>
      </w:r>
      <w:r w:rsidR="00665FE6">
        <w:t xml:space="preserve">ata from other universities that utilize case managers? Do you see </w:t>
      </w:r>
      <w:r w:rsidR="0035151B">
        <w:t xml:space="preserve">the anticipated </w:t>
      </w:r>
      <w:r w:rsidR="0016395F">
        <w:t>budget situation</w:t>
      </w:r>
      <w:r w:rsidR="0016395F">
        <w:t xml:space="preserve"> </w:t>
      </w:r>
      <w:r w:rsidR="00665FE6">
        <w:t>requir</w:t>
      </w:r>
      <w:r w:rsidR="007C0DB6">
        <w:t>ing</w:t>
      </w:r>
      <w:r w:rsidR="00665FE6">
        <w:t xml:space="preserve"> CFB to </w:t>
      </w:r>
      <w:r w:rsidR="005661D0">
        <w:t>fund</w:t>
      </w:r>
      <w:r w:rsidR="00665FE6">
        <w:t xml:space="preserve"> these positions?</w:t>
      </w:r>
      <w:r w:rsidR="00152CE1">
        <w:t xml:space="preserve"> Natalie-Yes, seeing </w:t>
      </w:r>
      <w:r w:rsidR="00B44542">
        <w:t>interest</w:t>
      </w:r>
      <w:r w:rsidR="007F0BAD">
        <w:t xml:space="preserve"> and movement </w:t>
      </w:r>
      <w:r w:rsidR="0054446C">
        <w:t xml:space="preserve">from others about getting case managers. </w:t>
      </w:r>
      <w:r w:rsidR="005F0E01">
        <w:t>There is excitement and socializing around the use of case managers</w:t>
      </w:r>
      <w:r w:rsidR="003E3D97">
        <w:t>, which help</w:t>
      </w:r>
      <w:r w:rsidR="00CA28EC">
        <w:t>s</w:t>
      </w:r>
      <w:r w:rsidR="003E3D97">
        <w:t xml:space="preserve"> the process </w:t>
      </w:r>
      <w:r w:rsidR="006023D8">
        <w:t>go more smoothly and provide</w:t>
      </w:r>
      <w:r w:rsidR="00CA28EC">
        <w:t>s</w:t>
      </w:r>
      <w:r w:rsidR="006023D8">
        <w:t xml:space="preserve"> a better experience for students</w:t>
      </w:r>
      <w:r w:rsidR="005F0E01">
        <w:t xml:space="preserve">. </w:t>
      </w:r>
      <w:r w:rsidR="0054446C">
        <w:t>Budget question-</w:t>
      </w:r>
      <w:r w:rsidR="002B5817">
        <w:t>Natalie p</w:t>
      </w:r>
      <w:r w:rsidR="0090069B">
        <w:t xml:space="preserve">redicts that if </w:t>
      </w:r>
      <w:r w:rsidR="002B5817">
        <w:t xml:space="preserve">CAPS </w:t>
      </w:r>
      <w:r w:rsidR="0090069B">
        <w:t>proceed</w:t>
      </w:r>
      <w:r w:rsidR="002B5817">
        <w:t>s</w:t>
      </w:r>
      <w:r w:rsidR="0090069B">
        <w:t xml:space="preserve"> with getting case managers, it will </w:t>
      </w:r>
      <w:r w:rsidR="00E15CD9">
        <w:t xml:space="preserve">need to </w:t>
      </w:r>
      <w:r w:rsidR="002B5817">
        <w:t>rel</w:t>
      </w:r>
      <w:r w:rsidR="00E15CD9">
        <w:t>y</w:t>
      </w:r>
      <w:r w:rsidR="0090069B">
        <w:t xml:space="preserve"> on </w:t>
      </w:r>
      <w:r w:rsidR="00E15CD9">
        <w:t xml:space="preserve">the </w:t>
      </w:r>
      <w:r w:rsidR="0090069B">
        <w:t xml:space="preserve">fee board to support </w:t>
      </w:r>
      <w:r w:rsidR="00CA28EC">
        <w:t>that effort</w:t>
      </w:r>
      <w:r w:rsidR="0090069B">
        <w:t>. Elise-</w:t>
      </w:r>
      <w:r w:rsidR="008342A1">
        <w:t xml:space="preserve">Using enrollment data, do you know </w:t>
      </w:r>
      <w:r w:rsidR="00577C21">
        <w:t xml:space="preserve">what the </w:t>
      </w:r>
      <w:r w:rsidR="00B26E73">
        <w:t>33% increase would translate into student fee dollars</w:t>
      </w:r>
      <w:r w:rsidR="00577C21">
        <w:t xml:space="preserve">? </w:t>
      </w:r>
      <w:r w:rsidR="00B26E73">
        <w:t xml:space="preserve">Dan-that information will be provided </w:t>
      </w:r>
      <w:r w:rsidR="00D772B1">
        <w:t xml:space="preserve">to the board </w:t>
      </w:r>
      <w:r w:rsidR="00B26E73">
        <w:t xml:space="preserve">at </w:t>
      </w:r>
      <w:r w:rsidR="00D772B1">
        <w:t xml:space="preserve">the </w:t>
      </w:r>
      <w:r w:rsidR="00B26E73">
        <w:t>2/2 meeting.</w:t>
      </w:r>
      <w:r w:rsidR="00D772B1">
        <w:t xml:space="preserve"> </w:t>
      </w:r>
      <w:r w:rsidR="00DE4D06">
        <w:t xml:space="preserve">Liz added that if board members were interested in knowing </w:t>
      </w:r>
      <w:r w:rsidR="007D6C5F">
        <w:t xml:space="preserve">the benefits of having case managers at their campuses, they could ask their counselors at their campuses. </w:t>
      </w:r>
      <w:r w:rsidR="00AF582A">
        <w:t xml:space="preserve">That has been a need that has been </w:t>
      </w:r>
      <w:r w:rsidR="00D817A6">
        <w:t>spoken about</w:t>
      </w:r>
      <w:r w:rsidR="00803ADA">
        <w:t xml:space="preserve"> among DSAs</w:t>
      </w:r>
      <w:r w:rsidR="00D817A6">
        <w:t xml:space="preserve">. </w:t>
      </w:r>
    </w:p>
    <w:p w14:paraId="68A932D8" w14:textId="781CBA57" w:rsidR="00E90995" w:rsidRDefault="00E90995" w:rsidP="00C9154F">
      <w:pPr>
        <w:ind w:left="1080"/>
      </w:pPr>
      <w:r>
        <w:t>Zach-</w:t>
      </w:r>
      <w:r w:rsidR="00070DA7">
        <w:t xml:space="preserve">Since </w:t>
      </w:r>
      <w:r w:rsidR="00374E89">
        <w:t>option 2 is such a big jump, c</w:t>
      </w:r>
      <w:r>
        <w:t>ould part of the</w:t>
      </w:r>
      <w:r w:rsidR="006A77CC">
        <w:t xml:space="preserve"> requested amount be provided </w:t>
      </w:r>
      <w:r w:rsidR="00756133">
        <w:t>so that one</w:t>
      </w:r>
      <w:r w:rsidR="006A77CC">
        <w:t xml:space="preserve"> f</w:t>
      </w:r>
      <w:r w:rsidR="00756133">
        <w:t xml:space="preserve">ull-time </w:t>
      </w:r>
      <w:r w:rsidR="006A77CC">
        <w:t xml:space="preserve">and </w:t>
      </w:r>
      <w:r w:rsidR="00756133">
        <w:t>one part-time position could be filled</w:t>
      </w:r>
      <w:r w:rsidR="006A77CC">
        <w:t>. Liz</w:t>
      </w:r>
      <w:r w:rsidR="00C20536">
        <w:t xml:space="preserve"> agreed and </w:t>
      </w:r>
      <w:proofErr w:type="gramStart"/>
      <w:r w:rsidR="002870B4">
        <w:t>feels</w:t>
      </w:r>
      <w:proofErr w:type="gramEnd"/>
      <w:r w:rsidR="002870B4">
        <w:t xml:space="preserve"> that it </w:t>
      </w:r>
      <w:r w:rsidR="00C20536">
        <w:t>could be a phased process</w:t>
      </w:r>
      <w:r w:rsidR="002870B4">
        <w:t xml:space="preserve"> </w:t>
      </w:r>
      <w:r w:rsidR="00184527">
        <w:t>over two to three years</w:t>
      </w:r>
      <w:r w:rsidR="00281502">
        <w:t xml:space="preserve">. Would they be remote or in person? Liz explained that they will need to </w:t>
      </w:r>
      <w:r w:rsidR="000D4D04">
        <w:t>follow a hybrid model</w:t>
      </w:r>
      <w:r w:rsidR="00D139E6">
        <w:t xml:space="preserve"> by </w:t>
      </w:r>
      <w:r w:rsidR="00281502">
        <w:t>provid</w:t>
      </w:r>
      <w:r w:rsidR="00D139E6">
        <w:t>ing</w:t>
      </w:r>
      <w:r w:rsidR="00281502">
        <w:t xml:space="preserve"> remote services but that they will also make visits to campuses</w:t>
      </w:r>
      <w:r w:rsidR="00BE5AEA">
        <w:t xml:space="preserve">. </w:t>
      </w:r>
    </w:p>
    <w:p w14:paraId="7C1CAB98" w14:textId="68DB9D34" w:rsidR="008B0996" w:rsidRDefault="008B0996" w:rsidP="00C9154F">
      <w:pPr>
        <w:ind w:left="1080"/>
      </w:pPr>
      <w:r>
        <w:t>Dan-</w:t>
      </w:r>
      <w:r w:rsidR="00527A80">
        <w:t xml:space="preserve">Shared a </w:t>
      </w:r>
      <w:r w:rsidR="00FB22EE">
        <w:t>general not</w:t>
      </w:r>
      <w:r w:rsidR="00527A80">
        <w:t>e</w:t>
      </w:r>
      <w:r w:rsidR="00FB22EE">
        <w:t xml:space="preserve"> to </w:t>
      </w:r>
      <w:r w:rsidR="00527A80">
        <w:t xml:space="preserve">the </w:t>
      </w:r>
      <w:r w:rsidR="008054EA">
        <w:t xml:space="preserve">fee </w:t>
      </w:r>
      <w:r w:rsidR="00FB22EE">
        <w:t xml:space="preserve">board: In March and April, we will need to </w:t>
      </w:r>
      <w:r w:rsidR="006B1380">
        <w:t xml:space="preserve">balance </w:t>
      </w:r>
      <w:r w:rsidR="00613005">
        <w:t xml:space="preserve">allocating the </w:t>
      </w:r>
      <w:r w:rsidR="00B02FDD">
        <w:t xml:space="preserve">resources and the </w:t>
      </w:r>
      <w:r w:rsidR="00613005">
        <w:t xml:space="preserve">funding for the things we want to support without being </w:t>
      </w:r>
      <w:r w:rsidR="006D5BD4">
        <w:t xml:space="preserve">too tied to administrative structure. These </w:t>
      </w:r>
      <w:r w:rsidR="008054EA">
        <w:t>proposals</w:t>
      </w:r>
      <w:r w:rsidR="006D5BD4">
        <w:t xml:space="preserve"> will have to grow as the university figures out what </w:t>
      </w:r>
      <w:r w:rsidR="004D6806">
        <w:t xml:space="preserve">its plan for </w:t>
      </w:r>
      <w:r w:rsidR="006D5BD4">
        <w:t>FY</w:t>
      </w:r>
      <w:r w:rsidR="008054EA">
        <w:t>2</w:t>
      </w:r>
      <w:r w:rsidR="00A5249F">
        <w:t>6</w:t>
      </w:r>
      <w:r w:rsidR="008054EA">
        <w:t xml:space="preserve"> looks like. </w:t>
      </w:r>
      <w:r w:rsidR="008265EA">
        <w:t>For all proposals</w:t>
      </w:r>
      <w:r w:rsidR="004A2414">
        <w:t>,</w:t>
      </w:r>
      <w:r w:rsidR="008265EA">
        <w:t xml:space="preserve"> </w:t>
      </w:r>
      <w:r w:rsidR="006A19E1">
        <w:t xml:space="preserve">we’ll have to </w:t>
      </w:r>
      <w:r w:rsidR="004A2414">
        <w:t xml:space="preserve">navigate how to </w:t>
      </w:r>
      <w:r w:rsidR="006A19E1">
        <w:t xml:space="preserve">balance the </w:t>
      </w:r>
      <w:r w:rsidR="008265EA">
        <w:t xml:space="preserve">resources we believe provide value </w:t>
      </w:r>
      <w:r w:rsidR="006A19E1">
        <w:t xml:space="preserve">to campus students while also </w:t>
      </w:r>
      <w:r w:rsidR="006B1380">
        <w:t xml:space="preserve">having flexibility </w:t>
      </w:r>
      <w:r w:rsidR="00F84DC6">
        <w:t xml:space="preserve">for administrative structures </w:t>
      </w:r>
      <w:r w:rsidR="006B1380">
        <w:t xml:space="preserve">to evolve with university. </w:t>
      </w:r>
    </w:p>
    <w:p w14:paraId="1C5F2C8C" w14:textId="51B14109" w:rsidR="00320C30" w:rsidRDefault="00320C30" w:rsidP="00C9154F">
      <w:pPr>
        <w:ind w:left="1080"/>
      </w:pPr>
      <w:r>
        <w:t xml:space="preserve">How </w:t>
      </w:r>
      <w:r w:rsidR="001B036E">
        <w:t>you go about engaging campuses in conversation about needs and promoting services, etc.</w:t>
      </w:r>
      <w:r>
        <w:t>: DSAs, counselors, students</w:t>
      </w:r>
      <w:r w:rsidR="008B7074">
        <w:t>, outreach</w:t>
      </w:r>
      <w:r w:rsidR="00FD259D">
        <w:t xml:space="preserve"> the way they have done with other university services</w:t>
      </w:r>
    </w:p>
    <w:p w14:paraId="5DD6F24C" w14:textId="77777777" w:rsidR="002224D0" w:rsidRDefault="002224D0" w:rsidP="002224D0">
      <w:pPr>
        <w:pStyle w:val="ListParagraph"/>
        <w:ind w:left="2520"/>
      </w:pPr>
    </w:p>
    <w:p w14:paraId="688FB470" w14:textId="6ABFB464" w:rsidR="7411E038" w:rsidRDefault="7411E038" w:rsidP="00317AA8">
      <w:pPr>
        <w:pStyle w:val="ListParagraph"/>
        <w:numPr>
          <w:ilvl w:val="0"/>
          <w:numId w:val="20"/>
        </w:numPr>
      </w:pPr>
      <w:r>
        <w:t>SLS</w:t>
      </w:r>
      <w:r w:rsidR="47B68B49">
        <w:t xml:space="preserve"> </w:t>
      </w:r>
      <w:r w:rsidR="5CFA52AE">
        <w:t xml:space="preserve">presentation and </w:t>
      </w:r>
      <w:r w:rsidR="47B68B49">
        <w:t>proposal</w:t>
      </w:r>
      <w:r w:rsidR="000178F9">
        <w:t xml:space="preserve"> – Dan </w:t>
      </w:r>
      <w:proofErr w:type="spellStart"/>
      <w:r w:rsidR="000178F9">
        <w:t>McKenrick</w:t>
      </w:r>
      <w:proofErr w:type="spellEnd"/>
      <w:r w:rsidR="00A72830">
        <w:t>, Melissa Shirey</w:t>
      </w:r>
    </w:p>
    <w:p w14:paraId="7BE63BB1" w14:textId="03A38358" w:rsidR="002224D0" w:rsidRDefault="002224D0" w:rsidP="002224D0">
      <w:pPr>
        <w:pStyle w:val="ListParagraph"/>
        <w:ind w:left="1440"/>
      </w:pPr>
      <w:r>
        <w:t>FY25</w:t>
      </w:r>
      <w:r w:rsidR="00DA018F">
        <w:t xml:space="preserve"> $127,500 (1% increase)</w:t>
      </w:r>
    </w:p>
    <w:p w14:paraId="1DCE5C61" w14:textId="49CDE58A" w:rsidR="00DA018F" w:rsidRDefault="00DA018F" w:rsidP="002224D0">
      <w:pPr>
        <w:pStyle w:val="ListParagraph"/>
        <w:ind w:left="1440"/>
      </w:pPr>
      <w:r>
        <w:lastRenderedPageBreak/>
        <w:t>FY26 $129,000</w:t>
      </w:r>
      <w:r w:rsidR="00A1738D">
        <w:t xml:space="preserve"> (1% increase)</w:t>
      </w:r>
    </w:p>
    <w:p w14:paraId="2326CD36" w14:textId="77777777" w:rsidR="00011D6B" w:rsidRDefault="00011D6B" w:rsidP="002224D0">
      <w:pPr>
        <w:pStyle w:val="ListParagraph"/>
        <w:ind w:left="1440"/>
      </w:pPr>
    </w:p>
    <w:p w14:paraId="3DAC2F0F" w14:textId="5CD0F223" w:rsidR="00011D6B" w:rsidRDefault="00702FE0" w:rsidP="002224D0">
      <w:pPr>
        <w:pStyle w:val="ListParagraph"/>
        <w:ind w:left="1440"/>
      </w:pPr>
      <w:r>
        <w:t>Dan a</w:t>
      </w:r>
      <w:r w:rsidR="00B64E4F">
        <w:t>nticipat</w:t>
      </w:r>
      <w:r w:rsidR="00151D93">
        <w:t xml:space="preserve">es having to amend the request </w:t>
      </w:r>
      <w:r w:rsidR="0061192D">
        <w:t xml:space="preserve">for </w:t>
      </w:r>
      <w:r w:rsidR="00A71AE3">
        <w:t xml:space="preserve">FY25 </w:t>
      </w:r>
      <w:r w:rsidR="00151D93">
        <w:t>because of comp</w:t>
      </w:r>
      <w:r>
        <w:t xml:space="preserve">ensation </w:t>
      </w:r>
      <w:r w:rsidR="00151D93">
        <w:t>mod</w:t>
      </w:r>
      <w:r w:rsidR="0061192D">
        <w:t>ernization</w:t>
      </w:r>
      <w:r w:rsidR="00151D93">
        <w:t xml:space="preserve"> initiative. </w:t>
      </w:r>
      <w:proofErr w:type="gramStart"/>
      <w:r w:rsidR="009C3478">
        <w:t>M</w:t>
      </w:r>
      <w:r w:rsidR="00697E0C">
        <w:t>ajority</w:t>
      </w:r>
      <w:proofErr w:type="gramEnd"/>
      <w:r w:rsidR="009C3478">
        <w:t xml:space="preserve"> funding supports salaries</w:t>
      </w:r>
      <w:r w:rsidR="00DF1F75">
        <w:t xml:space="preserve"> and wages</w:t>
      </w:r>
      <w:r w:rsidR="009C3478">
        <w:t xml:space="preserve">, so this may impact the request. </w:t>
      </w:r>
      <w:r w:rsidR="00812151">
        <w:t>Non-salary expenses will not change</w:t>
      </w:r>
      <w:r w:rsidR="00F47808">
        <w:t xml:space="preserve"> because of the comp mod initiative.</w:t>
      </w:r>
      <w:r w:rsidR="00FD2465">
        <w:t xml:space="preserve"> One-fifth of their overall request goes to the CFB; the rest goes to the </w:t>
      </w:r>
      <w:proofErr w:type="gramStart"/>
      <w:r w:rsidR="00FD2465">
        <w:t>UP fee</w:t>
      </w:r>
      <w:proofErr w:type="gramEnd"/>
      <w:r w:rsidR="00FD2465">
        <w:t xml:space="preserve"> board.</w:t>
      </w:r>
    </w:p>
    <w:p w14:paraId="16AC5129" w14:textId="171FEC65" w:rsidR="00A71AE3" w:rsidRDefault="00A71AE3" w:rsidP="002224D0">
      <w:pPr>
        <w:pStyle w:val="ListParagraph"/>
        <w:ind w:left="1440"/>
      </w:pPr>
      <w:r>
        <w:t>C</w:t>
      </w:r>
      <w:r w:rsidR="00E42779">
        <w:t>urrent c</w:t>
      </w:r>
      <w:r>
        <w:t xml:space="preserve">hallenges </w:t>
      </w:r>
      <w:proofErr w:type="gramStart"/>
      <w:r>
        <w:t>are:</w:t>
      </w:r>
      <w:proofErr w:type="gramEnd"/>
      <w:r>
        <w:t xml:space="preserve"> Usage and awareness of services</w:t>
      </w:r>
      <w:r w:rsidR="00D8420B">
        <w:t xml:space="preserve"> (103 intakes</w:t>
      </w:r>
      <w:r w:rsidR="00C21C5E">
        <w:t xml:space="preserve"> this past year, consistent with prior year</w:t>
      </w:r>
      <w:r w:rsidR="00D8420B">
        <w:t>)</w:t>
      </w:r>
      <w:r w:rsidR="00E42779">
        <w:t>, Recruitment and retention</w:t>
      </w:r>
      <w:r w:rsidR="0021579E">
        <w:t xml:space="preserve"> of employees (comp mod should help with this)</w:t>
      </w:r>
      <w:r w:rsidR="00E42779">
        <w:t>, Inflation</w:t>
      </w:r>
      <w:r w:rsidR="00CA206A">
        <w:t xml:space="preserve"> (example given </w:t>
      </w:r>
      <w:r w:rsidR="00C2554B">
        <w:t>of increased cost of Westlaw legal research software</w:t>
      </w:r>
      <w:r w:rsidR="0086077E">
        <w:t>.</w:t>
      </w:r>
      <w:r w:rsidR="00690450">
        <w:t>)</w:t>
      </w:r>
    </w:p>
    <w:p w14:paraId="5B5F2368" w14:textId="2CDD0AF6" w:rsidR="00215215" w:rsidRDefault="000676E4" w:rsidP="002224D0">
      <w:pPr>
        <w:pStyle w:val="ListParagraph"/>
        <w:ind w:left="1440"/>
      </w:pPr>
      <w:r>
        <w:t>SLS offers consultation and referral services</w:t>
      </w:r>
      <w:r w:rsidR="00D15D01">
        <w:t>.</w:t>
      </w:r>
    </w:p>
    <w:p w14:paraId="57A4D249" w14:textId="69685C37" w:rsidR="00693C85" w:rsidRDefault="00693C85" w:rsidP="002224D0">
      <w:pPr>
        <w:pStyle w:val="ListParagraph"/>
        <w:ind w:left="1440"/>
      </w:pPr>
      <w:r>
        <w:t>How to identify students in need:</w:t>
      </w:r>
      <w:r w:rsidR="00AA3F1D">
        <w:t xml:space="preserve"> </w:t>
      </w:r>
      <w:r w:rsidR="00490898">
        <w:t xml:space="preserve">students contact </w:t>
      </w:r>
      <w:proofErr w:type="gramStart"/>
      <w:r w:rsidR="00490898">
        <w:t>office</w:t>
      </w:r>
      <w:proofErr w:type="gramEnd"/>
      <w:r w:rsidR="00490898">
        <w:t xml:space="preserve"> through the website or drop in on Tuesdays</w:t>
      </w:r>
      <w:r w:rsidR="00445C07">
        <w:t>, 9</w:t>
      </w:r>
      <w:r w:rsidR="00117B7D">
        <w:t>am</w:t>
      </w:r>
      <w:r w:rsidR="00445C07">
        <w:t>-4</w:t>
      </w:r>
      <w:r w:rsidR="00117B7D">
        <w:t>pm</w:t>
      </w:r>
      <w:r w:rsidR="00490898">
        <w:t>.</w:t>
      </w: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0FC309F1" w14:textId="3D6C54BE" w:rsidR="00A1054E" w:rsidRPr="00A1054E" w:rsidRDefault="00A1054E" w:rsidP="00A1054E">
      <w:r>
        <w:tab/>
        <w:t>N/A</w:t>
      </w:r>
    </w:p>
    <w:p w14:paraId="6D66F2DC" w14:textId="37AE27D2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7A0D1DDC" w14:textId="1AF2C05B" w:rsidR="00A1054E" w:rsidRPr="00A1054E" w:rsidRDefault="00A1054E" w:rsidP="00A1054E">
      <w:r>
        <w:tab/>
        <w:t>N/A</w:t>
      </w:r>
    </w:p>
    <w:p w14:paraId="217FDEFB" w14:textId="6AE2511E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2840A289" w14:textId="6F7F82CF" w:rsidR="14CF29EA" w:rsidRDefault="14CF29EA" w:rsidP="14CF29EA">
      <w:pPr>
        <w:ind w:left="720"/>
      </w:pPr>
    </w:p>
    <w:p w14:paraId="6F727E34" w14:textId="34409AED" w:rsidR="00C354B7" w:rsidRPr="00044E50" w:rsidRDefault="00C354B7" w:rsidP="00C354B7">
      <w:pPr>
        <w:ind w:left="720"/>
      </w:pPr>
      <w:r>
        <w:t xml:space="preserve">Future meeting dates: February </w:t>
      </w:r>
      <w:r w:rsidR="2ADF0B46">
        <w:t>2</w:t>
      </w:r>
      <w:r>
        <w:t>, March 1</w:t>
      </w:r>
      <w:r w:rsidR="00DFC4AE">
        <w:t>5</w:t>
      </w:r>
      <w:r>
        <w:t>, April 1</w:t>
      </w:r>
      <w:r w:rsidR="307D9191">
        <w:t xml:space="preserve">9 (Greater Allegheny) </w:t>
      </w:r>
      <w:r w:rsidR="26E52B15">
        <w:t>A</w:t>
      </w:r>
      <w:r>
        <w:t>ll meetings begin at 4:00</w:t>
      </w:r>
    </w:p>
    <w:p w14:paraId="074ED6D3" w14:textId="77777777" w:rsidR="008442F4" w:rsidRPr="008442F4" w:rsidRDefault="008442F4" w:rsidP="008442F4"/>
    <w:p w14:paraId="08FB9C77" w14:textId="27E2D7E3" w:rsidR="005E6B56" w:rsidRPr="006B66E0" w:rsidRDefault="005E6B56" w:rsidP="0079202B">
      <w:pPr>
        <w:pStyle w:val="ListParagraph"/>
        <w:rPr>
          <w:sz w:val="28"/>
          <w:szCs w:val="28"/>
        </w:rPr>
      </w:pPr>
    </w:p>
    <w:sectPr w:rsidR="005E6B56" w:rsidRPr="006B66E0" w:rsidSect="00406B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D38F" w14:textId="77777777" w:rsidR="00406B1F" w:rsidRDefault="00406B1F" w:rsidP="00576879">
      <w:pPr>
        <w:spacing w:after="0" w:line="240" w:lineRule="auto"/>
      </w:pPr>
      <w:r>
        <w:separator/>
      </w:r>
    </w:p>
  </w:endnote>
  <w:endnote w:type="continuationSeparator" w:id="0">
    <w:p w14:paraId="717F2A8A" w14:textId="77777777" w:rsidR="00406B1F" w:rsidRDefault="00406B1F" w:rsidP="00576879">
      <w:pPr>
        <w:spacing w:after="0" w:line="240" w:lineRule="auto"/>
      </w:pPr>
      <w:r>
        <w:continuationSeparator/>
      </w:r>
    </w:p>
  </w:endnote>
  <w:endnote w:type="continuationNotice" w:id="1">
    <w:p w14:paraId="48074764" w14:textId="77777777" w:rsidR="00406B1F" w:rsidRDefault="00406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584A" w14:textId="77777777" w:rsidR="00406B1F" w:rsidRDefault="00406B1F" w:rsidP="00576879">
      <w:pPr>
        <w:spacing w:after="0" w:line="240" w:lineRule="auto"/>
      </w:pPr>
      <w:r>
        <w:separator/>
      </w:r>
    </w:p>
  </w:footnote>
  <w:footnote w:type="continuationSeparator" w:id="0">
    <w:p w14:paraId="7FE0C464" w14:textId="77777777" w:rsidR="00406B1F" w:rsidRDefault="00406B1F" w:rsidP="00576879">
      <w:pPr>
        <w:spacing w:after="0" w:line="240" w:lineRule="auto"/>
      </w:pPr>
      <w:r>
        <w:continuationSeparator/>
      </w:r>
    </w:p>
  </w:footnote>
  <w:footnote w:type="continuationNotice" w:id="1">
    <w:p w14:paraId="2FA26600" w14:textId="77777777" w:rsidR="00406B1F" w:rsidRDefault="00406B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63B125BF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8817F3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8817F3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63B125BF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8817F3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8817F3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74828"/>
    <w:multiLevelType w:val="hybridMultilevel"/>
    <w:tmpl w:val="70281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218A"/>
    <w:multiLevelType w:val="hybridMultilevel"/>
    <w:tmpl w:val="ADE247B8"/>
    <w:lvl w:ilvl="0" w:tplc="4E22071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08534">
    <w:abstractNumId w:val="11"/>
  </w:num>
  <w:num w:numId="2" w16cid:durableId="311982832">
    <w:abstractNumId w:val="16"/>
  </w:num>
  <w:num w:numId="3" w16cid:durableId="1632906308">
    <w:abstractNumId w:val="15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8"/>
  </w:num>
  <w:num w:numId="7" w16cid:durableId="178002627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8"/>
  </w:num>
  <w:num w:numId="10" w16cid:durableId="327295517">
    <w:abstractNumId w:val="9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2"/>
  </w:num>
  <w:num w:numId="15" w16cid:durableId="7415149">
    <w:abstractNumId w:val="17"/>
  </w:num>
  <w:num w:numId="16" w16cid:durableId="1331564741">
    <w:abstractNumId w:val="14"/>
  </w:num>
  <w:num w:numId="17" w16cid:durableId="500698656">
    <w:abstractNumId w:val="19"/>
  </w:num>
  <w:num w:numId="18" w16cid:durableId="1751074764">
    <w:abstractNumId w:val="6"/>
  </w:num>
  <w:num w:numId="19" w16cid:durableId="1315597544">
    <w:abstractNumId w:val="7"/>
  </w:num>
  <w:num w:numId="20" w16cid:durableId="558396588">
    <w:abstractNumId w:val="10"/>
  </w:num>
  <w:num w:numId="21" w16cid:durableId="502597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061F1"/>
    <w:rsid w:val="00010C36"/>
    <w:rsid w:val="0001156B"/>
    <w:rsid w:val="00011D6B"/>
    <w:rsid w:val="0001453D"/>
    <w:rsid w:val="000178F9"/>
    <w:rsid w:val="000250C5"/>
    <w:rsid w:val="0002667C"/>
    <w:rsid w:val="00034970"/>
    <w:rsid w:val="0003546C"/>
    <w:rsid w:val="00051F4F"/>
    <w:rsid w:val="00052F46"/>
    <w:rsid w:val="00054BE9"/>
    <w:rsid w:val="00064A85"/>
    <w:rsid w:val="000676E4"/>
    <w:rsid w:val="00070DA7"/>
    <w:rsid w:val="000808A2"/>
    <w:rsid w:val="000821F9"/>
    <w:rsid w:val="00086A10"/>
    <w:rsid w:val="000B4205"/>
    <w:rsid w:val="000B57E2"/>
    <w:rsid w:val="000B60A1"/>
    <w:rsid w:val="000C14A4"/>
    <w:rsid w:val="000C542E"/>
    <w:rsid w:val="000C6BE4"/>
    <w:rsid w:val="000D4D04"/>
    <w:rsid w:val="000D734D"/>
    <w:rsid w:val="000E0850"/>
    <w:rsid w:val="000F02D0"/>
    <w:rsid w:val="000F2CB4"/>
    <w:rsid w:val="00100504"/>
    <w:rsid w:val="001005F0"/>
    <w:rsid w:val="001043FF"/>
    <w:rsid w:val="00104EAA"/>
    <w:rsid w:val="00110E75"/>
    <w:rsid w:val="00112309"/>
    <w:rsid w:val="00117B7D"/>
    <w:rsid w:val="001239FF"/>
    <w:rsid w:val="00123F77"/>
    <w:rsid w:val="00144C87"/>
    <w:rsid w:val="00150A33"/>
    <w:rsid w:val="0015149A"/>
    <w:rsid w:val="00151D93"/>
    <w:rsid w:val="00152CE1"/>
    <w:rsid w:val="001550F2"/>
    <w:rsid w:val="00155742"/>
    <w:rsid w:val="0016395F"/>
    <w:rsid w:val="00166C94"/>
    <w:rsid w:val="001704FA"/>
    <w:rsid w:val="00175ED5"/>
    <w:rsid w:val="0017713E"/>
    <w:rsid w:val="00184527"/>
    <w:rsid w:val="00190A0A"/>
    <w:rsid w:val="001A5D41"/>
    <w:rsid w:val="001B036E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3A17"/>
    <w:rsid w:val="00213D4E"/>
    <w:rsid w:val="00215215"/>
    <w:rsid w:val="0021579E"/>
    <w:rsid w:val="00216440"/>
    <w:rsid w:val="00222270"/>
    <w:rsid w:val="002224D0"/>
    <w:rsid w:val="00222774"/>
    <w:rsid w:val="00237444"/>
    <w:rsid w:val="00240FCC"/>
    <w:rsid w:val="002474D9"/>
    <w:rsid w:val="00277002"/>
    <w:rsid w:val="00277484"/>
    <w:rsid w:val="00280624"/>
    <w:rsid w:val="00281502"/>
    <w:rsid w:val="00286802"/>
    <w:rsid w:val="00286EDE"/>
    <w:rsid w:val="00286F31"/>
    <w:rsid w:val="002870B4"/>
    <w:rsid w:val="002A2B5F"/>
    <w:rsid w:val="002B3658"/>
    <w:rsid w:val="002B5817"/>
    <w:rsid w:val="002B5DFD"/>
    <w:rsid w:val="002B7B92"/>
    <w:rsid w:val="002E3469"/>
    <w:rsid w:val="002F00FE"/>
    <w:rsid w:val="002F4915"/>
    <w:rsid w:val="003036B0"/>
    <w:rsid w:val="003041A4"/>
    <w:rsid w:val="00314216"/>
    <w:rsid w:val="00317AA8"/>
    <w:rsid w:val="00320C30"/>
    <w:rsid w:val="00330C79"/>
    <w:rsid w:val="00336226"/>
    <w:rsid w:val="00341D7F"/>
    <w:rsid w:val="003446A0"/>
    <w:rsid w:val="0035151B"/>
    <w:rsid w:val="003559C5"/>
    <w:rsid w:val="00357662"/>
    <w:rsid w:val="003600E0"/>
    <w:rsid w:val="003617A5"/>
    <w:rsid w:val="003639DC"/>
    <w:rsid w:val="00365069"/>
    <w:rsid w:val="00374E89"/>
    <w:rsid w:val="003941F3"/>
    <w:rsid w:val="00397E04"/>
    <w:rsid w:val="003A24CB"/>
    <w:rsid w:val="003B10A8"/>
    <w:rsid w:val="003B54C5"/>
    <w:rsid w:val="003B6237"/>
    <w:rsid w:val="003C0840"/>
    <w:rsid w:val="003C4281"/>
    <w:rsid w:val="003D0423"/>
    <w:rsid w:val="003D347F"/>
    <w:rsid w:val="003D73FA"/>
    <w:rsid w:val="003E2AAF"/>
    <w:rsid w:val="003E3D97"/>
    <w:rsid w:val="003E4594"/>
    <w:rsid w:val="003F2CF3"/>
    <w:rsid w:val="00404624"/>
    <w:rsid w:val="00406B1F"/>
    <w:rsid w:val="00411960"/>
    <w:rsid w:val="004206B7"/>
    <w:rsid w:val="00433F16"/>
    <w:rsid w:val="0044122C"/>
    <w:rsid w:val="00445864"/>
    <w:rsid w:val="00445C07"/>
    <w:rsid w:val="00454566"/>
    <w:rsid w:val="004560FD"/>
    <w:rsid w:val="00467F8B"/>
    <w:rsid w:val="00484372"/>
    <w:rsid w:val="00490898"/>
    <w:rsid w:val="00494B17"/>
    <w:rsid w:val="004A14C1"/>
    <w:rsid w:val="004A2414"/>
    <w:rsid w:val="004A3B20"/>
    <w:rsid w:val="004A58AB"/>
    <w:rsid w:val="004A77A6"/>
    <w:rsid w:val="004B0FF1"/>
    <w:rsid w:val="004B1132"/>
    <w:rsid w:val="004B1A10"/>
    <w:rsid w:val="004B4662"/>
    <w:rsid w:val="004B59D8"/>
    <w:rsid w:val="004D6806"/>
    <w:rsid w:val="004E17E9"/>
    <w:rsid w:val="004E3855"/>
    <w:rsid w:val="004E3D91"/>
    <w:rsid w:val="004F0475"/>
    <w:rsid w:val="004F2FA2"/>
    <w:rsid w:val="00500B6C"/>
    <w:rsid w:val="00501039"/>
    <w:rsid w:val="00502346"/>
    <w:rsid w:val="0050514C"/>
    <w:rsid w:val="0050549B"/>
    <w:rsid w:val="0051594D"/>
    <w:rsid w:val="00527A80"/>
    <w:rsid w:val="0053119B"/>
    <w:rsid w:val="00532451"/>
    <w:rsid w:val="0054335E"/>
    <w:rsid w:val="0054446C"/>
    <w:rsid w:val="0054477F"/>
    <w:rsid w:val="00556AA3"/>
    <w:rsid w:val="005614EF"/>
    <w:rsid w:val="00562431"/>
    <w:rsid w:val="005661D0"/>
    <w:rsid w:val="00576879"/>
    <w:rsid w:val="00577C21"/>
    <w:rsid w:val="005A2C3E"/>
    <w:rsid w:val="005A344D"/>
    <w:rsid w:val="005A4351"/>
    <w:rsid w:val="005A6E83"/>
    <w:rsid w:val="005B1601"/>
    <w:rsid w:val="005C2195"/>
    <w:rsid w:val="005D0B3F"/>
    <w:rsid w:val="005D0F1D"/>
    <w:rsid w:val="005D4AE4"/>
    <w:rsid w:val="005E6B56"/>
    <w:rsid w:val="005F0E01"/>
    <w:rsid w:val="005F143E"/>
    <w:rsid w:val="005F6F96"/>
    <w:rsid w:val="006023D8"/>
    <w:rsid w:val="0060492E"/>
    <w:rsid w:val="006057F5"/>
    <w:rsid w:val="0061192D"/>
    <w:rsid w:val="00613005"/>
    <w:rsid w:val="006140A4"/>
    <w:rsid w:val="00642B2B"/>
    <w:rsid w:val="0065326C"/>
    <w:rsid w:val="00656D3C"/>
    <w:rsid w:val="0065782D"/>
    <w:rsid w:val="00665FE6"/>
    <w:rsid w:val="00671013"/>
    <w:rsid w:val="0067196E"/>
    <w:rsid w:val="00674390"/>
    <w:rsid w:val="0067624C"/>
    <w:rsid w:val="00677351"/>
    <w:rsid w:val="0068398F"/>
    <w:rsid w:val="00683D52"/>
    <w:rsid w:val="00690450"/>
    <w:rsid w:val="00693C85"/>
    <w:rsid w:val="00697189"/>
    <w:rsid w:val="00697E0C"/>
    <w:rsid w:val="006A19E1"/>
    <w:rsid w:val="006A2CDB"/>
    <w:rsid w:val="006A77CC"/>
    <w:rsid w:val="006B1380"/>
    <w:rsid w:val="006B66E0"/>
    <w:rsid w:val="006B7623"/>
    <w:rsid w:val="006C3C65"/>
    <w:rsid w:val="006D110D"/>
    <w:rsid w:val="006D5068"/>
    <w:rsid w:val="006D5BD4"/>
    <w:rsid w:val="006D7D80"/>
    <w:rsid w:val="006F166B"/>
    <w:rsid w:val="006F2EC7"/>
    <w:rsid w:val="006F4F44"/>
    <w:rsid w:val="00702FE0"/>
    <w:rsid w:val="007114C9"/>
    <w:rsid w:val="0071530F"/>
    <w:rsid w:val="00720EBC"/>
    <w:rsid w:val="0073531C"/>
    <w:rsid w:val="00743050"/>
    <w:rsid w:val="00756133"/>
    <w:rsid w:val="00757D87"/>
    <w:rsid w:val="007625AF"/>
    <w:rsid w:val="00780E12"/>
    <w:rsid w:val="007873E2"/>
    <w:rsid w:val="00791C06"/>
    <w:rsid w:val="0079202B"/>
    <w:rsid w:val="007A079C"/>
    <w:rsid w:val="007A6580"/>
    <w:rsid w:val="007B0D10"/>
    <w:rsid w:val="007B31B7"/>
    <w:rsid w:val="007C0DB6"/>
    <w:rsid w:val="007C77F6"/>
    <w:rsid w:val="007C7D0A"/>
    <w:rsid w:val="007D1382"/>
    <w:rsid w:val="007D276B"/>
    <w:rsid w:val="007D6C5F"/>
    <w:rsid w:val="007E7983"/>
    <w:rsid w:val="007E7AFC"/>
    <w:rsid w:val="007F0BAD"/>
    <w:rsid w:val="007F1A50"/>
    <w:rsid w:val="007F48BF"/>
    <w:rsid w:val="008003F4"/>
    <w:rsid w:val="00803ADA"/>
    <w:rsid w:val="008054EA"/>
    <w:rsid w:val="00807E5C"/>
    <w:rsid w:val="00812151"/>
    <w:rsid w:val="00820B6A"/>
    <w:rsid w:val="008212C8"/>
    <w:rsid w:val="008265EA"/>
    <w:rsid w:val="008342A1"/>
    <w:rsid w:val="008423A7"/>
    <w:rsid w:val="008433B0"/>
    <w:rsid w:val="008442F4"/>
    <w:rsid w:val="008470D7"/>
    <w:rsid w:val="00853732"/>
    <w:rsid w:val="00853EB4"/>
    <w:rsid w:val="0086077E"/>
    <w:rsid w:val="00865ACB"/>
    <w:rsid w:val="00866E24"/>
    <w:rsid w:val="00870925"/>
    <w:rsid w:val="008817F3"/>
    <w:rsid w:val="00883E70"/>
    <w:rsid w:val="008931AA"/>
    <w:rsid w:val="00895251"/>
    <w:rsid w:val="0089774B"/>
    <w:rsid w:val="008A5B83"/>
    <w:rsid w:val="008A6A8A"/>
    <w:rsid w:val="008B0996"/>
    <w:rsid w:val="008B3D9A"/>
    <w:rsid w:val="008B6110"/>
    <w:rsid w:val="008B6C9E"/>
    <w:rsid w:val="008B7074"/>
    <w:rsid w:val="008C17B8"/>
    <w:rsid w:val="008C277D"/>
    <w:rsid w:val="008D040F"/>
    <w:rsid w:val="008F2D61"/>
    <w:rsid w:val="0090069B"/>
    <w:rsid w:val="009023DA"/>
    <w:rsid w:val="00910C05"/>
    <w:rsid w:val="00917003"/>
    <w:rsid w:val="00921E49"/>
    <w:rsid w:val="0094397A"/>
    <w:rsid w:val="00943B6B"/>
    <w:rsid w:val="00946A16"/>
    <w:rsid w:val="00957353"/>
    <w:rsid w:val="009630BA"/>
    <w:rsid w:val="00971D1E"/>
    <w:rsid w:val="00973EC0"/>
    <w:rsid w:val="009773EF"/>
    <w:rsid w:val="009B08A5"/>
    <w:rsid w:val="009B7240"/>
    <w:rsid w:val="009C0E12"/>
    <w:rsid w:val="009C3478"/>
    <w:rsid w:val="009C38D4"/>
    <w:rsid w:val="009C6B74"/>
    <w:rsid w:val="009C6D99"/>
    <w:rsid w:val="009E5962"/>
    <w:rsid w:val="009E756A"/>
    <w:rsid w:val="009F21BE"/>
    <w:rsid w:val="009F47B5"/>
    <w:rsid w:val="009F4ED4"/>
    <w:rsid w:val="00A10268"/>
    <w:rsid w:val="00A104D2"/>
    <w:rsid w:val="00A1054E"/>
    <w:rsid w:val="00A11933"/>
    <w:rsid w:val="00A16B9D"/>
    <w:rsid w:val="00A1738D"/>
    <w:rsid w:val="00A17575"/>
    <w:rsid w:val="00A22F61"/>
    <w:rsid w:val="00A2561A"/>
    <w:rsid w:val="00A36E25"/>
    <w:rsid w:val="00A37D14"/>
    <w:rsid w:val="00A423C1"/>
    <w:rsid w:val="00A423CC"/>
    <w:rsid w:val="00A5249F"/>
    <w:rsid w:val="00A60B12"/>
    <w:rsid w:val="00A613DC"/>
    <w:rsid w:val="00A64677"/>
    <w:rsid w:val="00A71AE3"/>
    <w:rsid w:val="00A72830"/>
    <w:rsid w:val="00A813FD"/>
    <w:rsid w:val="00A833A3"/>
    <w:rsid w:val="00AA1562"/>
    <w:rsid w:val="00AA3F1D"/>
    <w:rsid w:val="00AA46C3"/>
    <w:rsid w:val="00AA5AA4"/>
    <w:rsid w:val="00AC18A6"/>
    <w:rsid w:val="00AC1B90"/>
    <w:rsid w:val="00AD493C"/>
    <w:rsid w:val="00AD791E"/>
    <w:rsid w:val="00AD7E03"/>
    <w:rsid w:val="00AF582A"/>
    <w:rsid w:val="00AF5E27"/>
    <w:rsid w:val="00AF6514"/>
    <w:rsid w:val="00B02FDD"/>
    <w:rsid w:val="00B0535E"/>
    <w:rsid w:val="00B07E05"/>
    <w:rsid w:val="00B21C64"/>
    <w:rsid w:val="00B26296"/>
    <w:rsid w:val="00B26E73"/>
    <w:rsid w:val="00B44542"/>
    <w:rsid w:val="00B63407"/>
    <w:rsid w:val="00B64E4F"/>
    <w:rsid w:val="00B6849C"/>
    <w:rsid w:val="00B70E22"/>
    <w:rsid w:val="00B71C35"/>
    <w:rsid w:val="00B75EFC"/>
    <w:rsid w:val="00B83A7B"/>
    <w:rsid w:val="00B93756"/>
    <w:rsid w:val="00BB7F54"/>
    <w:rsid w:val="00BC4040"/>
    <w:rsid w:val="00BC6CC3"/>
    <w:rsid w:val="00BC7BC2"/>
    <w:rsid w:val="00BD1678"/>
    <w:rsid w:val="00BD28FB"/>
    <w:rsid w:val="00BD582F"/>
    <w:rsid w:val="00BE5AEA"/>
    <w:rsid w:val="00BF3F13"/>
    <w:rsid w:val="00BF6285"/>
    <w:rsid w:val="00BF7289"/>
    <w:rsid w:val="00C04DA4"/>
    <w:rsid w:val="00C20413"/>
    <w:rsid w:val="00C20517"/>
    <w:rsid w:val="00C20536"/>
    <w:rsid w:val="00C21C5E"/>
    <w:rsid w:val="00C2498A"/>
    <w:rsid w:val="00C2554B"/>
    <w:rsid w:val="00C271F9"/>
    <w:rsid w:val="00C34B82"/>
    <w:rsid w:val="00C34CDA"/>
    <w:rsid w:val="00C354B7"/>
    <w:rsid w:val="00C4144D"/>
    <w:rsid w:val="00C41E7E"/>
    <w:rsid w:val="00C42B42"/>
    <w:rsid w:val="00C4440E"/>
    <w:rsid w:val="00C46554"/>
    <w:rsid w:val="00C46B31"/>
    <w:rsid w:val="00C47B1C"/>
    <w:rsid w:val="00C52CC4"/>
    <w:rsid w:val="00C6623C"/>
    <w:rsid w:val="00C878D4"/>
    <w:rsid w:val="00C90549"/>
    <w:rsid w:val="00C9154F"/>
    <w:rsid w:val="00C923FF"/>
    <w:rsid w:val="00C9473D"/>
    <w:rsid w:val="00CA206A"/>
    <w:rsid w:val="00CA2166"/>
    <w:rsid w:val="00CA28EC"/>
    <w:rsid w:val="00CB55AB"/>
    <w:rsid w:val="00CB606D"/>
    <w:rsid w:val="00CB7960"/>
    <w:rsid w:val="00CC79BF"/>
    <w:rsid w:val="00CC7EDB"/>
    <w:rsid w:val="00CD0218"/>
    <w:rsid w:val="00CD527E"/>
    <w:rsid w:val="00CE7428"/>
    <w:rsid w:val="00CE7D13"/>
    <w:rsid w:val="00D036AB"/>
    <w:rsid w:val="00D139E6"/>
    <w:rsid w:val="00D14A67"/>
    <w:rsid w:val="00D15A9B"/>
    <w:rsid w:val="00D15D01"/>
    <w:rsid w:val="00D213FD"/>
    <w:rsid w:val="00D34410"/>
    <w:rsid w:val="00D37958"/>
    <w:rsid w:val="00D4491F"/>
    <w:rsid w:val="00D534BC"/>
    <w:rsid w:val="00D54053"/>
    <w:rsid w:val="00D65AAB"/>
    <w:rsid w:val="00D67E80"/>
    <w:rsid w:val="00D702E2"/>
    <w:rsid w:val="00D76976"/>
    <w:rsid w:val="00D769D9"/>
    <w:rsid w:val="00D772B1"/>
    <w:rsid w:val="00D817A6"/>
    <w:rsid w:val="00D82D32"/>
    <w:rsid w:val="00D8420B"/>
    <w:rsid w:val="00D87706"/>
    <w:rsid w:val="00D87AC4"/>
    <w:rsid w:val="00D9351F"/>
    <w:rsid w:val="00D94B8A"/>
    <w:rsid w:val="00DA018F"/>
    <w:rsid w:val="00DA40AE"/>
    <w:rsid w:val="00DA5640"/>
    <w:rsid w:val="00DA69EC"/>
    <w:rsid w:val="00DA7E63"/>
    <w:rsid w:val="00DC09DD"/>
    <w:rsid w:val="00DC1344"/>
    <w:rsid w:val="00DC582E"/>
    <w:rsid w:val="00DE2BEB"/>
    <w:rsid w:val="00DE4D06"/>
    <w:rsid w:val="00DE5913"/>
    <w:rsid w:val="00DF1F75"/>
    <w:rsid w:val="00DF6E07"/>
    <w:rsid w:val="00DFC4AE"/>
    <w:rsid w:val="00E040D0"/>
    <w:rsid w:val="00E15CD9"/>
    <w:rsid w:val="00E21901"/>
    <w:rsid w:val="00E36CC4"/>
    <w:rsid w:val="00E42779"/>
    <w:rsid w:val="00E6058A"/>
    <w:rsid w:val="00E65D1E"/>
    <w:rsid w:val="00E6684A"/>
    <w:rsid w:val="00E6727A"/>
    <w:rsid w:val="00E725F2"/>
    <w:rsid w:val="00E90995"/>
    <w:rsid w:val="00E91C86"/>
    <w:rsid w:val="00E93507"/>
    <w:rsid w:val="00E95BB7"/>
    <w:rsid w:val="00EA064F"/>
    <w:rsid w:val="00EA67B0"/>
    <w:rsid w:val="00EB68B9"/>
    <w:rsid w:val="00EC3F4A"/>
    <w:rsid w:val="00EC6BDC"/>
    <w:rsid w:val="00ED2A8F"/>
    <w:rsid w:val="00ED5100"/>
    <w:rsid w:val="00ED68CB"/>
    <w:rsid w:val="00EE0943"/>
    <w:rsid w:val="00EE53B9"/>
    <w:rsid w:val="00F14039"/>
    <w:rsid w:val="00F15F30"/>
    <w:rsid w:val="00F265D2"/>
    <w:rsid w:val="00F30489"/>
    <w:rsid w:val="00F35853"/>
    <w:rsid w:val="00F35FC5"/>
    <w:rsid w:val="00F40A59"/>
    <w:rsid w:val="00F47808"/>
    <w:rsid w:val="00F53C13"/>
    <w:rsid w:val="00F548DF"/>
    <w:rsid w:val="00F55614"/>
    <w:rsid w:val="00F56309"/>
    <w:rsid w:val="00F57005"/>
    <w:rsid w:val="00F70B38"/>
    <w:rsid w:val="00F71F89"/>
    <w:rsid w:val="00F81502"/>
    <w:rsid w:val="00F84DC6"/>
    <w:rsid w:val="00F8605E"/>
    <w:rsid w:val="00F9070B"/>
    <w:rsid w:val="00F95B29"/>
    <w:rsid w:val="00FA19AB"/>
    <w:rsid w:val="00FA40B5"/>
    <w:rsid w:val="00FA4D0D"/>
    <w:rsid w:val="00FA584C"/>
    <w:rsid w:val="00FB22EE"/>
    <w:rsid w:val="00FB3A81"/>
    <w:rsid w:val="00FC2850"/>
    <w:rsid w:val="00FC62A1"/>
    <w:rsid w:val="00FD2465"/>
    <w:rsid w:val="00FD259D"/>
    <w:rsid w:val="00FD2FA4"/>
    <w:rsid w:val="00FE7D16"/>
    <w:rsid w:val="00FF6189"/>
    <w:rsid w:val="00FF61EB"/>
    <w:rsid w:val="00FF7175"/>
    <w:rsid w:val="01539BF5"/>
    <w:rsid w:val="0213D65D"/>
    <w:rsid w:val="05BC471F"/>
    <w:rsid w:val="075B6F98"/>
    <w:rsid w:val="085F0404"/>
    <w:rsid w:val="0A2C8FBA"/>
    <w:rsid w:val="0E4DEBBF"/>
    <w:rsid w:val="0E9E8C3A"/>
    <w:rsid w:val="0F0000DD"/>
    <w:rsid w:val="0FEB7A0F"/>
    <w:rsid w:val="10EE772F"/>
    <w:rsid w:val="10F5A1DD"/>
    <w:rsid w:val="146DF3A5"/>
    <w:rsid w:val="14CF29EA"/>
    <w:rsid w:val="15231681"/>
    <w:rsid w:val="18A686E8"/>
    <w:rsid w:val="1A48DB73"/>
    <w:rsid w:val="1B7FFDC6"/>
    <w:rsid w:val="21FF889A"/>
    <w:rsid w:val="2255B2EF"/>
    <w:rsid w:val="26B2A6B2"/>
    <w:rsid w:val="26E52B15"/>
    <w:rsid w:val="277767C9"/>
    <w:rsid w:val="28E91356"/>
    <w:rsid w:val="2ADF0B46"/>
    <w:rsid w:val="2C1EEB16"/>
    <w:rsid w:val="2F6A0D84"/>
    <w:rsid w:val="2F9DC06A"/>
    <w:rsid w:val="307D9191"/>
    <w:rsid w:val="307EC573"/>
    <w:rsid w:val="3A0858C4"/>
    <w:rsid w:val="3B61EF08"/>
    <w:rsid w:val="407EC4F6"/>
    <w:rsid w:val="40B37D2D"/>
    <w:rsid w:val="4126A3C2"/>
    <w:rsid w:val="44DF3D1D"/>
    <w:rsid w:val="46B51901"/>
    <w:rsid w:val="47B68B49"/>
    <w:rsid w:val="4B42FBBD"/>
    <w:rsid w:val="4B4E7EA1"/>
    <w:rsid w:val="4B6D4222"/>
    <w:rsid w:val="4DDE6712"/>
    <w:rsid w:val="51990F42"/>
    <w:rsid w:val="54410BC5"/>
    <w:rsid w:val="5574A73D"/>
    <w:rsid w:val="55E81D23"/>
    <w:rsid w:val="56232F5D"/>
    <w:rsid w:val="56804984"/>
    <w:rsid w:val="56CC8861"/>
    <w:rsid w:val="5A3AE5C1"/>
    <w:rsid w:val="5CFA52AE"/>
    <w:rsid w:val="60521003"/>
    <w:rsid w:val="610E388D"/>
    <w:rsid w:val="61655415"/>
    <w:rsid w:val="620A8CA5"/>
    <w:rsid w:val="6275489B"/>
    <w:rsid w:val="634EC982"/>
    <w:rsid w:val="66F09CCF"/>
    <w:rsid w:val="670CA4F1"/>
    <w:rsid w:val="686D68DA"/>
    <w:rsid w:val="6BEEBDAE"/>
    <w:rsid w:val="6D733B55"/>
    <w:rsid w:val="6DF0D4F1"/>
    <w:rsid w:val="7411E038"/>
    <w:rsid w:val="760BD534"/>
    <w:rsid w:val="77A000F8"/>
    <w:rsid w:val="77F2ADFC"/>
    <w:rsid w:val="7822B3C8"/>
    <w:rsid w:val="7C0A4F7E"/>
    <w:rsid w:val="7CACEFAF"/>
    <w:rsid w:val="7DCB5592"/>
    <w:rsid w:val="7E58B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C6FD0D74-28DD-4A07-9495-B6A75363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eb590-d9a3-4a3c-8eee-b2817e9a3799" xsi:nil="true"/>
    <lcf76f155ced4ddcb4097134ff3c332f xmlns="8fa5059a-5f3c-4b67-b222-1d0bf2708438">
      <Terms xmlns="http://schemas.microsoft.com/office/infopath/2007/PartnerControls"/>
    </lcf76f155ced4ddcb4097134ff3c332f>
    <SharedWithUsers xmlns="068eb590-d9a3-4a3c-8eee-b2817e9a3799">
      <UserInfo>
        <DisplayName>Albright, Zachery Michael</DisplayName>
        <AccountId>478</AccountId>
        <AccountType/>
      </UserInfo>
      <UserInfo>
        <DisplayName>Murphy, Dan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3342587AA914D894A45C2F7D9DED1" ma:contentTypeVersion="15" ma:contentTypeDescription="Create a new document." ma:contentTypeScope="" ma:versionID="03a81fabdcb5e54bc86b9d9ca7c99bbc">
  <xsd:schema xmlns:xsd="http://www.w3.org/2001/XMLSchema" xmlns:xs="http://www.w3.org/2001/XMLSchema" xmlns:p="http://schemas.microsoft.com/office/2006/metadata/properties" xmlns:ns2="8fa5059a-5f3c-4b67-b222-1d0bf2708438" xmlns:ns3="068eb590-d9a3-4a3c-8eee-b2817e9a3799" targetNamespace="http://schemas.microsoft.com/office/2006/metadata/properties" ma:root="true" ma:fieldsID="bedb49eb37adbf9908316fa58839b629" ns2:_="" ns3:_="">
    <xsd:import namespace="8fa5059a-5f3c-4b67-b222-1d0bf2708438"/>
    <xsd:import namespace="068eb590-d9a3-4a3c-8eee-b2817e9a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059a-5f3c-4b67-b222-1d0bf270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b590-d9a3-4a3c-8eee-b2817e9a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758dfd-15f3-4bdd-8139-032419719527}" ma:internalName="TaxCatchAll" ma:showField="CatchAllData" ma:web="068eb590-d9a3-4a3c-8eee-b2817e9a3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068eb590-d9a3-4a3c-8eee-b2817e9a3799"/>
    <ds:schemaRef ds:uri="8fa5059a-5f3c-4b67-b222-1d0bf2708438"/>
  </ds:schemaRefs>
</ds:datastoreItem>
</file>

<file path=customXml/itemProps3.xml><?xml version="1.0" encoding="utf-8"?>
<ds:datastoreItem xmlns:ds="http://schemas.openxmlformats.org/officeDocument/2006/customXml" ds:itemID="{1F16F38B-5016-4C0A-B17F-74323CE29B2C}"/>
</file>

<file path=customXml/itemProps4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Company>The Pennsylvania State University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2</cp:revision>
  <cp:lastPrinted>2021-08-26T18:44:00Z</cp:lastPrinted>
  <dcterms:created xsi:type="dcterms:W3CDTF">2024-01-29T20:28:00Z</dcterms:created>
  <dcterms:modified xsi:type="dcterms:W3CDTF">2024-01-29T20:28:00Z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0x0101009D03342587AA914D894A45C2F7D9DED1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56600</vt:r8>
  </property>
</Properties>
</file>